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0E30" w14:textId="09421ADA" w:rsidR="001C6262" w:rsidRPr="00955546" w:rsidRDefault="00955546" w:rsidP="00336177">
      <w:pPr>
        <w:spacing w:after="0" w:line="240" w:lineRule="auto"/>
        <w:jc w:val="center"/>
        <w:rPr>
          <w:sz w:val="24"/>
          <w:szCs w:val="24"/>
        </w:rPr>
      </w:pPr>
      <w:r w:rsidRPr="00955546">
        <w:rPr>
          <w:sz w:val="24"/>
          <w:szCs w:val="24"/>
        </w:rPr>
        <w:t>AEBR Cross-Border School</w:t>
      </w:r>
    </w:p>
    <w:p w14:paraId="480CCBF3" w14:textId="1D30D8FA" w:rsidR="00955546" w:rsidRPr="00955546" w:rsidRDefault="00955546" w:rsidP="00336177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55546">
        <w:rPr>
          <w:b/>
          <w:bCs/>
          <w:sz w:val="32"/>
          <w:szCs w:val="32"/>
        </w:rPr>
        <w:t>Governance of the Green Deal in the border regions</w:t>
      </w:r>
    </w:p>
    <w:p w14:paraId="62A2A439" w14:textId="1EFD4532" w:rsidR="00955546" w:rsidRDefault="00115811" w:rsidP="0033617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955546" w:rsidRPr="00955546">
        <w:rPr>
          <w:sz w:val="24"/>
          <w:szCs w:val="24"/>
          <w:vertAlign w:val="superscript"/>
        </w:rPr>
        <w:t>th</w:t>
      </w:r>
      <w:r w:rsidR="00955546" w:rsidRPr="00955546">
        <w:rPr>
          <w:sz w:val="24"/>
          <w:szCs w:val="24"/>
        </w:rPr>
        <w:t xml:space="preserve"> October 2021</w:t>
      </w:r>
    </w:p>
    <w:p w14:paraId="444D01C8" w14:textId="5C01E1DB" w:rsidR="00115811" w:rsidRPr="00955546" w:rsidRDefault="00115811" w:rsidP="0033617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Location: Radboud University, the Netherlands</w:t>
      </w:r>
      <w:r w:rsidR="000106AB">
        <w:rPr>
          <w:sz w:val="24"/>
          <w:szCs w:val="24"/>
        </w:rPr>
        <w:t xml:space="preserve"> / a hybrid version</w:t>
      </w:r>
    </w:p>
    <w:p w14:paraId="1C687F85" w14:textId="6FF0DB31" w:rsidR="00955546" w:rsidRDefault="00955546" w:rsidP="00336177">
      <w:pPr>
        <w:spacing w:after="0" w:line="240" w:lineRule="auto"/>
        <w:jc w:val="center"/>
      </w:pPr>
    </w:p>
    <w:p w14:paraId="0615EAC1" w14:textId="6FA1F2AF" w:rsidR="00955546" w:rsidRPr="002A3875" w:rsidRDefault="00955546" w:rsidP="00336177">
      <w:pPr>
        <w:spacing w:after="0" w:line="240" w:lineRule="auto"/>
        <w:jc w:val="center"/>
        <w:rPr>
          <w:b/>
          <w:bCs/>
        </w:rPr>
      </w:pPr>
      <w:r w:rsidRPr="002A3875">
        <w:rPr>
          <w:b/>
          <w:bCs/>
        </w:rPr>
        <w:t>DRAFT PROGRAMME</w:t>
      </w:r>
    </w:p>
    <w:p w14:paraId="32E80FFF" w14:textId="6D0DB3A3" w:rsidR="00955546" w:rsidRDefault="00955546" w:rsidP="00336177">
      <w:pPr>
        <w:spacing w:after="0" w:line="240" w:lineRule="auto"/>
        <w:jc w:val="both"/>
      </w:pPr>
    </w:p>
    <w:p w14:paraId="3457AFC1" w14:textId="27F7C5DE" w:rsidR="004609D2" w:rsidRDefault="00C80189" w:rsidP="00336177">
      <w:pPr>
        <w:spacing w:after="0" w:line="240" w:lineRule="auto"/>
        <w:jc w:val="both"/>
      </w:pPr>
      <w:r>
        <w:t>The a</w:t>
      </w:r>
      <w:r w:rsidR="00B809EA">
        <w:t>im</w:t>
      </w:r>
      <w:r>
        <w:t xml:space="preserve"> of this CBS is </w:t>
      </w:r>
      <w:r w:rsidR="00B809EA">
        <w:t xml:space="preserve">to provide a </w:t>
      </w:r>
      <w:r w:rsidR="004F4F1F">
        <w:t>broad</w:t>
      </w:r>
      <w:r w:rsidR="00B809EA">
        <w:t xml:space="preserve"> perspective to </w:t>
      </w:r>
      <w:r w:rsidR="004F4F1F">
        <w:t xml:space="preserve">the </w:t>
      </w:r>
      <w:r w:rsidR="00B809EA">
        <w:t>Green Deal</w:t>
      </w:r>
      <w:r>
        <w:t xml:space="preserve">. </w:t>
      </w:r>
      <w:r w:rsidR="004F4F1F">
        <w:t xml:space="preserve">Our main question is: </w:t>
      </w:r>
      <w:r>
        <w:t>how to target governance problems arising from managing coal, wind, water and nuclear power.</w:t>
      </w:r>
    </w:p>
    <w:p w14:paraId="676EA1B3" w14:textId="1A3E37E1" w:rsidR="000D61E9" w:rsidRDefault="000D61E9" w:rsidP="00336177">
      <w:pPr>
        <w:spacing w:after="0" w:line="240" w:lineRule="auto"/>
        <w:jc w:val="both"/>
      </w:pPr>
    </w:p>
    <w:p w14:paraId="765D40DF" w14:textId="4FA29C03" w:rsidR="001261A3" w:rsidRPr="009B0161" w:rsidRDefault="001261A3" w:rsidP="00336177">
      <w:pPr>
        <w:spacing w:after="0" w:line="240" w:lineRule="auto"/>
        <w:jc w:val="both"/>
      </w:pPr>
      <w:r w:rsidRPr="009B0161">
        <w:t>9.45-10.00</w:t>
      </w:r>
      <w:r w:rsidRPr="009B0161">
        <w:tab/>
        <w:t>Registration / coffee / tea</w:t>
      </w:r>
    </w:p>
    <w:p w14:paraId="631233C4" w14:textId="77777777" w:rsidR="001261A3" w:rsidRPr="009B0161" w:rsidRDefault="001261A3" w:rsidP="00336177">
      <w:pPr>
        <w:spacing w:after="0" w:line="240" w:lineRule="auto"/>
        <w:jc w:val="both"/>
      </w:pPr>
    </w:p>
    <w:p w14:paraId="3AC0F968" w14:textId="4FA73511" w:rsidR="00B50D15" w:rsidRPr="009B0161" w:rsidRDefault="00B50D15" w:rsidP="00336177">
      <w:pPr>
        <w:spacing w:after="0" w:line="240" w:lineRule="auto"/>
        <w:jc w:val="both"/>
        <w:rPr>
          <w:b/>
          <w:bCs/>
          <w:u w:val="single"/>
        </w:rPr>
      </w:pPr>
      <w:r w:rsidRPr="009B0161">
        <w:rPr>
          <w:b/>
          <w:bCs/>
          <w:u w:val="single"/>
        </w:rPr>
        <w:t>WELCOME</w:t>
      </w:r>
    </w:p>
    <w:p w14:paraId="48ED3286" w14:textId="7E83BA3C" w:rsidR="00987088" w:rsidRPr="009B0161" w:rsidRDefault="00987088" w:rsidP="00336177">
      <w:pPr>
        <w:spacing w:after="0" w:line="240" w:lineRule="auto"/>
        <w:jc w:val="both"/>
      </w:pPr>
      <w:r w:rsidRPr="009B0161">
        <w:t>10.</w:t>
      </w:r>
      <w:r w:rsidR="00B50D15" w:rsidRPr="009B0161">
        <w:t>00</w:t>
      </w:r>
      <w:r w:rsidRPr="009B0161">
        <w:t>-10.</w:t>
      </w:r>
      <w:r w:rsidR="00B50D15" w:rsidRPr="009B0161">
        <w:t>1</w:t>
      </w:r>
      <w:r w:rsidRPr="009B0161">
        <w:t>0</w:t>
      </w:r>
      <w:r w:rsidRPr="009B0161">
        <w:tab/>
        <w:t xml:space="preserve">Opening of the AEBR CB School </w:t>
      </w:r>
    </w:p>
    <w:p w14:paraId="58E7433B" w14:textId="7FE426FA" w:rsidR="00987088" w:rsidRPr="009B0161" w:rsidRDefault="00987088" w:rsidP="00336177">
      <w:pPr>
        <w:spacing w:after="0" w:line="240" w:lineRule="auto"/>
        <w:jc w:val="both"/>
      </w:pPr>
      <w:r w:rsidRPr="009B0161">
        <w:t>10.</w:t>
      </w:r>
      <w:r w:rsidR="00B50D15" w:rsidRPr="009B0161">
        <w:t>1</w:t>
      </w:r>
      <w:r w:rsidRPr="009B0161">
        <w:t>0-10.</w:t>
      </w:r>
      <w:r w:rsidR="00B50D15" w:rsidRPr="009B0161">
        <w:t>2</w:t>
      </w:r>
      <w:r w:rsidRPr="009B0161">
        <w:t>0</w:t>
      </w:r>
      <w:r w:rsidRPr="009B0161">
        <w:tab/>
      </w:r>
      <w:r w:rsidR="00B50D15" w:rsidRPr="009B0161">
        <w:t xml:space="preserve">Welcome by </w:t>
      </w:r>
      <w:r w:rsidR="001261A3" w:rsidRPr="009B0161">
        <w:t xml:space="preserve">the Dean of </w:t>
      </w:r>
      <w:r w:rsidRPr="009B0161">
        <w:t xml:space="preserve">Radboud </w:t>
      </w:r>
      <w:r w:rsidR="009B0161">
        <w:t>University</w:t>
      </w:r>
    </w:p>
    <w:p w14:paraId="16A2DEEF" w14:textId="1485C068" w:rsidR="00B50D15" w:rsidRPr="009B0161" w:rsidRDefault="00B50D15" w:rsidP="00336177">
      <w:pPr>
        <w:spacing w:after="0" w:line="240" w:lineRule="auto"/>
        <w:jc w:val="both"/>
      </w:pPr>
      <w:r w:rsidRPr="009B0161">
        <w:t>10.20-10.30</w:t>
      </w:r>
      <w:r w:rsidRPr="009B0161">
        <w:tab/>
        <w:t xml:space="preserve">Welcome by </w:t>
      </w:r>
      <w:r w:rsidR="009B0161">
        <w:t xml:space="preserve">Province </w:t>
      </w:r>
      <w:r w:rsidRPr="009B0161">
        <w:t>Gelderland</w:t>
      </w:r>
    </w:p>
    <w:p w14:paraId="4E33C19D" w14:textId="5CABB3C0" w:rsidR="00987088" w:rsidRPr="009B0161" w:rsidRDefault="00987088" w:rsidP="00336177">
      <w:pPr>
        <w:spacing w:after="0" w:line="240" w:lineRule="auto"/>
        <w:jc w:val="both"/>
      </w:pPr>
    </w:p>
    <w:p w14:paraId="421BC024" w14:textId="3BAC06E2" w:rsidR="00B50D15" w:rsidRPr="009B0161" w:rsidRDefault="00B50D15" w:rsidP="00336177">
      <w:pPr>
        <w:spacing w:after="0" w:line="240" w:lineRule="auto"/>
        <w:jc w:val="both"/>
        <w:rPr>
          <w:b/>
          <w:bCs/>
          <w:u w:val="single"/>
        </w:rPr>
      </w:pPr>
      <w:r w:rsidRPr="009B0161">
        <w:rPr>
          <w:b/>
          <w:bCs/>
          <w:u w:val="single"/>
        </w:rPr>
        <w:t>KEYNOTES</w:t>
      </w:r>
    </w:p>
    <w:p w14:paraId="7BEE5658" w14:textId="7BD7FF3B" w:rsidR="009B0161" w:rsidRDefault="005F4BE8" w:rsidP="00B50D15">
      <w:pPr>
        <w:pStyle w:val="ListParagraph"/>
        <w:numPr>
          <w:ilvl w:val="3"/>
          <w:numId w:val="5"/>
        </w:numPr>
        <w:spacing w:after="0" w:line="240" w:lineRule="auto"/>
        <w:jc w:val="both"/>
      </w:pPr>
      <w:r w:rsidRPr="009B0161">
        <w:t>EU Commission</w:t>
      </w:r>
      <w:r w:rsidR="009B0161">
        <w:t>, DG Regio</w:t>
      </w:r>
      <w:r w:rsidR="001261A3" w:rsidRPr="009B0161">
        <w:t xml:space="preserve"> </w:t>
      </w:r>
    </w:p>
    <w:p w14:paraId="0245CF43" w14:textId="49F8F396" w:rsidR="005F4BE8" w:rsidRDefault="00B50D15" w:rsidP="009B0161">
      <w:pPr>
        <w:spacing w:after="0" w:line="240" w:lineRule="auto"/>
        <w:jc w:val="both"/>
      </w:pPr>
      <w:r w:rsidRPr="009B0161">
        <w:t>11.15-11.30</w:t>
      </w:r>
      <w:r w:rsidRPr="009B0161">
        <w:tab/>
      </w:r>
      <w:r w:rsidR="009B0161">
        <w:t>Radboud University</w:t>
      </w:r>
    </w:p>
    <w:p w14:paraId="4ABBFF09" w14:textId="77777777" w:rsidR="00D1713E" w:rsidRDefault="00D1713E" w:rsidP="00336177">
      <w:pPr>
        <w:spacing w:after="0" w:line="240" w:lineRule="auto"/>
        <w:jc w:val="both"/>
      </w:pPr>
    </w:p>
    <w:p w14:paraId="4A0D38C0" w14:textId="3DD90C5C" w:rsidR="009C0C51" w:rsidRDefault="009C0C51" w:rsidP="00336177">
      <w:pPr>
        <w:spacing w:after="0" w:line="240" w:lineRule="auto"/>
        <w:jc w:val="both"/>
      </w:pPr>
      <w:r>
        <w:t xml:space="preserve">Moderator </w:t>
      </w:r>
    </w:p>
    <w:p w14:paraId="6BC8E4A1" w14:textId="77777777" w:rsidR="00895460" w:rsidRDefault="00895460" w:rsidP="00336177">
      <w:pPr>
        <w:spacing w:after="0" w:line="240" w:lineRule="auto"/>
        <w:jc w:val="both"/>
      </w:pPr>
    </w:p>
    <w:p w14:paraId="641FF134" w14:textId="77995B8C" w:rsidR="002A3875" w:rsidRPr="002A3875" w:rsidRDefault="00B50D15" w:rsidP="00336177">
      <w:p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11.30-12.30</w:t>
      </w:r>
      <w:r>
        <w:rPr>
          <w:b/>
          <w:bCs/>
          <w:u w:val="single"/>
        </w:rPr>
        <w:tab/>
      </w:r>
      <w:r w:rsidR="004F4F1F">
        <w:rPr>
          <w:b/>
          <w:bCs/>
          <w:u w:val="single"/>
        </w:rPr>
        <w:t>TOPIC</w:t>
      </w:r>
      <w:r w:rsidR="002A3875" w:rsidRPr="002A3875">
        <w:rPr>
          <w:b/>
          <w:bCs/>
          <w:u w:val="single"/>
        </w:rPr>
        <w:t xml:space="preserve"> 1: Economic transition</w:t>
      </w:r>
      <w:r w:rsidR="00336177">
        <w:rPr>
          <w:b/>
          <w:bCs/>
          <w:u w:val="single"/>
        </w:rPr>
        <w:t>: how to transfer industr</w:t>
      </w:r>
      <w:r w:rsidR="00990581">
        <w:rPr>
          <w:b/>
          <w:bCs/>
          <w:u w:val="single"/>
        </w:rPr>
        <w:t>ial areas</w:t>
      </w:r>
      <w:r w:rsidR="00336177">
        <w:rPr>
          <w:b/>
          <w:bCs/>
          <w:u w:val="single"/>
        </w:rPr>
        <w:t>?</w:t>
      </w:r>
    </w:p>
    <w:p w14:paraId="07F68D61" w14:textId="34CC4679" w:rsidR="005B65B8" w:rsidRDefault="00336177" w:rsidP="00336177">
      <w:pPr>
        <w:spacing w:after="0" w:line="240" w:lineRule="auto"/>
        <w:jc w:val="both"/>
      </w:pPr>
      <w:r>
        <w:t>Many border</w:t>
      </w:r>
      <w:r w:rsidR="004F4F1F">
        <w:t xml:space="preserve"> regions</w:t>
      </w:r>
      <w:r>
        <w:t xml:space="preserve"> in the EU have coal mines as the primary employer. Leaving the </w:t>
      </w:r>
      <w:r w:rsidR="004F4F1F">
        <w:t xml:space="preserve">energy </w:t>
      </w:r>
      <w:r>
        <w:t xml:space="preserve">transition to the market </w:t>
      </w:r>
      <w:r w:rsidR="004F4F1F">
        <w:t xml:space="preserve">in these borders can end up with an economic and social </w:t>
      </w:r>
      <w:r>
        <w:t>disaster</w:t>
      </w:r>
      <w:r w:rsidR="004F4F1F">
        <w:t>. Under th</w:t>
      </w:r>
      <w:r w:rsidR="00895460">
        <w:t>e</w:t>
      </w:r>
      <w:r w:rsidR="004F4F1F">
        <w:t xml:space="preserve"> topic </w:t>
      </w:r>
      <w:r w:rsidR="00895460">
        <w:t xml:space="preserve">1 </w:t>
      </w:r>
      <w:r w:rsidR="004F4F1F">
        <w:t xml:space="preserve">we will address the following questions: </w:t>
      </w:r>
      <w:r w:rsidR="00693BA4">
        <w:t xml:space="preserve">what can </w:t>
      </w:r>
      <w:r w:rsidR="00895460">
        <w:t>be done</w:t>
      </w:r>
      <w:r w:rsidR="00693BA4">
        <w:t xml:space="preserve"> to develop these borders</w:t>
      </w:r>
      <w:r w:rsidR="00895460">
        <w:t xml:space="preserve"> to face the changes</w:t>
      </w:r>
      <w:r w:rsidR="00693BA4">
        <w:t>?</w:t>
      </w:r>
      <w:r w:rsidR="004F4F1F">
        <w:t xml:space="preserve"> </w:t>
      </w:r>
      <w:r w:rsidR="005B65B8">
        <w:t>What can a border region</w:t>
      </w:r>
      <w:r w:rsidR="00895460">
        <w:t xml:space="preserve"> do by itself</w:t>
      </w:r>
      <w:r w:rsidR="005B65B8">
        <w:t>?</w:t>
      </w:r>
      <w:r w:rsidR="004F4F1F">
        <w:t xml:space="preserve"> </w:t>
      </w:r>
      <w:r w:rsidR="005B65B8">
        <w:t xml:space="preserve">Is there a possibility for an economic policy to bring </w:t>
      </w:r>
      <w:r w:rsidR="00895460">
        <w:t>the border region</w:t>
      </w:r>
      <w:r w:rsidR="005B65B8">
        <w:t xml:space="preserve"> out of the crisis to come?</w:t>
      </w:r>
      <w:r w:rsidR="004F4F1F">
        <w:t xml:space="preserve"> </w:t>
      </w:r>
      <w:r w:rsidR="005B65B8">
        <w:t xml:space="preserve">What would be the right administrative level to </w:t>
      </w:r>
      <w:r w:rsidR="00895460">
        <w:t>provide the policy and approach the crisis to come</w:t>
      </w:r>
      <w:r w:rsidR="005B65B8">
        <w:t>?</w:t>
      </w:r>
    </w:p>
    <w:p w14:paraId="1BB8593D" w14:textId="0A44455E" w:rsidR="00BA6621" w:rsidRDefault="00BA6621" w:rsidP="00336177">
      <w:pPr>
        <w:spacing w:after="0" w:line="240" w:lineRule="auto"/>
        <w:jc w:val="both"/>
      </w:pPr>
    </w:p>
    <w:p w14:paraId="61FC64C0" w14:textId="6EA58C1E" w:rsidR="00C92A62" w:rsidRDefault="00BA6621" w:rsidP="009B0161">
      <w:pPr>
        <w:spacing w:after="0" w:line="240" w:lineRule="auto"/>
        <w:ind w:left="1440" w:hanging="1440"/>
        <w:jc w:val="both"/>
        <w:rPr>
          <w:i/>
          <w:iCs/>
        </w:rPr>
      </w:pPr>
      <w:r>
        <w:t>11.30-11.45</w:t>
      </w:r>
      <w:r>
        <w:tab/>
      </w:r>
      <w:r w:rsidR="00C92A62">
        <w:t xml:space="preserve">Administrative-legal </w:t>
      </w:r>
      <w:r w:rsidR="00DA6111">
        <w:t>challenges</w:t>
      </w:r>
      <w:r w:rsidR="00C92A62">
        <w:t xml:space="preserve"> for the energy transition in border regions</w:t>
      </w:r>
      <w:r w:rsidR="00CD7259">
        <w:t xml:space="preserve"> </w:t>
      </w:r>
    </w:p>
    <w:p w14:paraId="0ED56DAF" w14:textId="2C45581E" w:rsidR="00C92A62" w:rsidRDefault="00BA6621" w:rsidP="00C92A62">
      <w:pPr>
        <w:spacing w:after="0" w:line="240" w:lineRule="auto"/>
        <w:jc w:val="both"/>
      </w:pPr>
      <w:r>
        <w:t>11.45-12.00</w:t>
      </w:r>
      <w:r w:rsidR="00C92A62">
        <w:tab/>
        <w:t xml:space="preserve">Socio-cultural </w:t>
      </w:r>
      <w:r w:rsidR="00DA6111">
        <w:t>challenges</w:t>
      </w:r>
      <w:r w:rsidR="00C92A62">
        <w:t xml:space="preserve"> for the energy transition in border regions</w:t>
      </w:r>
    </w:p>
    <w:p w14:paraId="414F5212" w14:textId="2DBA70E5" w:rsidR="00BA6621" w:rsidRDefault="00BA6621" w:rsidP="009B0161">
      <w:pPr>
        <w:spacing w:after="0" w:line="240" w:lineRule="auto"/>
        <w:ind w:left="1440" w:hanging="1440"/>
        <w:jc w:val="both"/>
      </w:pPr>
      <w:r>
        <w:t>12.00-12.15</w:t>
      </w:r>
      <w:r>
        <w:tab/>
        <w:t xml:space="preserve">Using the </w:t>
      </w:r>
      <w:r w:rsidR="00DA6111">
        <w:t xml:space="preserve">social </w:t>
      </w:r>
      <w:r>
        <w:t>networks for energy transition</w:t>
      </w:r>
    </w:p>
    <w:p w14:paraId="41F4027C" w14:textId="3F46BC5A" w:rsidR="00BA6621" w:rsidRDefault="00BA6621" w:rsidP="00336177">
      <w:pPr>
        <w:spacing w:after="0" w:line="240" w:lineRule="auto"/>
        <w:jc w:val="both"/>
      </w:pPr>
      <w:r>
        <w:t>12.15-12.30</w:t>
      </w:r>
      <w:r>
        <w:tab/>
        <w:t>Discussions</w:t>
      </w:r>
    </w:p>
    <w:p w14:paraId="09A4992B" w14:textId="6489BB8F" w:rsidR="00BA6621" w:rsidRDefault="00BA6621" w:rsidP="00336177">
      <w:pPr>
        <w:spacing w:after="0" w:line="240" w:lineRule="auto"/>
        <w:jc w:val="both"/>
      </w:pPr>
    </w:p>
    <w:p w14:paraId="12ED49E6" w14:textId="77777777" w:rsidR="009B0161" w:rsidRDefault="009B0161" w:rsidP="00336177">
      <w:pPr>
        <w:spacing w:after="0" w:line="240" w:lineRule="auto"/>
        <w:jc w:val="both"/>
      </w:pPr>
    </w:p>
    <w:p w14:paraId="77B167E2" w14:textId="77777777" w:rsidR="00BA6621" w:rsidRDefault="00D3405B" w:rsidP="00BA6621">
      <w:pPr>
        <w:spacing w:after="0" w:line="240" w:lineRule="auto"/>
        <w:jc w:val="both"/>
        <w:rPr>
          <w:b/>
          <w:bCs/>
        </w:rPr>
      </w:pPr>
      <w:r w:rsidRPr="00D3405B">
        <w:rPr>
          <w:b/>
          <w:bCs/>
        </w:rPr>
        <w:t>12.30-13.30 Lunch break</w:t>
      </w:r>
      <w:r w:rsidR="00BA6621">
        <w:rPr>
          <w:b/>
          <w:bCs/>
        </w:rPr>
        <w:t xml:space="preserve"> </w:t>
      </w:r>
    </w:p>
    <w:p w14:paraId="0550D4A0" w14:textId="5F0A2DF1" w:rsidR="00895460" w:rsidRPr="00D3405B" w:rsidRDefault="00895460" w:rsidP="00336177">
      <w:pPr>
        <w:spacing w:after="0" w:line="240" w:lineRule="auto"/>
        <w:jc w:val="both"/>
        <w:rPr>
          <w:b/>
          <w:bCs/>
        </w:rPr>
      </w:pPr>
    </w:p>
    <w:p w14:paraId="45485D38" w14:textId="77777777" w:rsidR="00FE15BE" w:rsidRPr="000D6531" w:rsidRDefault="00FE15BE" w:rsidP="00336177">
      <w:pPr>
        <w:spacing w:after="0" w:line="240" w:lineRule="auto"/>
        <w:jc w:val="both"/>
      </w:pPr>
    </w:p>
    <w:p w14:paraId="5D88FE90" w14:textId="3CDC3891" w:rsidR="004609D2" w:rsidRPr="004609D2" w:rsidRDefault="00D3405B" w:rsidP="00336177">
      <w:p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13.30-14.30 </w:t>
      </w:r>
      <w:r w:rsidR="0028677C">
        <w:rPr>
          <w:b/>
          <w:bCs/>
          <w:u w:val="single"/>
        </w:rPr>
        <w:tab/>
      </w:r>
      <w:r w:rsidR="00CC116E">
        <w:rPr>
          <w:b/>
          <w:bCs/>
          <w:u w:val="single"/>
        </w:rPr>
        <w:t>TOPIC</w:t>
      </w:r>
      <w:r w:rsidR="004609D2" w:rsidRPr="004609D2">
        <w:rPr>
          <w:b/>
          <w:bCs/>
          <w:u w:val="single"/>
        </w:rPr>
        <w:t xml:space="preserve"> 2: </w:t>
      </w:r>
      <w:r w:rsidR="00895460">
        <w:rPr>
          <w:b/>
          <w:bCs/>
          <w:u w:val="single"/>
        </w:rPr>
        <w:t>Why</w:t>
      </w:r>
      <w:r w:rsidR="004609D2" w:rsidRPr="004609D2">
        <w:rPr>
          <w:b/>
          <w:bCs/>
          <w:u w:val="single"/>
        </w:rPr>
        <w:t xml:space="preserve"> in my back yard</w:t>
      </w:r>
      <w:r w:rsidR="00895460">
        <w:rPr>
          <w:b/>
          <w:bCs/>
          <w:u w:val="single"/>
        </w:rPr>
        <w:t>?</w:t>
      </w:r>
      <w:r w:rsidR="00336177">
        <w:rPr>
          <w:b/>
          <w:bCs/>
          <w:u w:val="single"/>
        </w:rPr>
        <w:t xml:space="preserve"> </w:t>
      </w:r>
      <w:r w:rsidR="00990581">
        <w:rPr>
          <w:b/>
          <w:bCs/>
          <w:u w:val="single"/>
        </w:rPr>
        <w:t>Location of green energy facilities</w:t>
      </w:r>
    </w:p>
    <w:p w14:paraId="016A3BFD" w14:textId="6E6E0B99" w:rsidR="004609D2" w:rsidRDefault="00CC116E" w:rsidP="00336177">
      <w:pPr>
        <w:spacing w:after="0" w:line="240" w:lineRule="auto"/>
        <w:jc w:val="both"/>
      </w:pPr>
      <w:r>
        <w:t xml:space="preserve">Energy transition means more nuclear </w:t>
      </w:r>
      <w:r w:rsidR="00895460">
        <w:t>and/</w:t>
      </w:r>
      <w:r>
        <w:t>or windmill power. These plants can be built in locations with specific characteristics. Interestingly, m</w:t>
      </w:r>
      <w:r w:rsidR="00B5273F">
        <w:t xml:space="preserve">ost of the </w:t>
      </w:r>
      <w:r w:rsidR="00A848EE">
        <w:t xml:space="preserve">nuclear plants and windmill parks are located in the border regions. This raises many questions: </w:t>
      </w:r>
      <w:r>
        <w:t>How come that the</w:t>
      </w:r>
      <w:r w:rsidR="008258B1">
        <w:t xml:space="preserve"> required</w:t>
      </w:r>
      <w:r>
        <w:t xml:space="preserve"> characteristics can be mainly found in the border regions? </w:t>
      </w:r>
      <w:r w:rsidR="004609D2">
        <w:t xml:space="preserve">Why border regions are the target zones for nuclear plants and windmills? </w:t>
      </w:r>
      <w:r w:rsidR="00A848EE">
        <w:t>Or in other words: w</w:t>
      </w:r>
      <w:r w:rsidR="004609D2">
        <w:t>hy border areas are looked at as a peripheral waste dump?</w:t>
      </w:r>
      <w:r w:rsidR="00A848EE">
        <w:t xml:space="preserve"> Also, w</w:t>
      </w:r>
      <w:r w:rsidR="004609D2">
        <w:t>hat are the externalities of these technologies in border regions?</w:t>
      </w:r>
      <w:r w:rsidR="00A26988">
        <w:t xml:space="preserve"> And what about the visual waste?</w:t>
      </w:r>
    </w:p>
    <w:p w14:paraId="16E426E8" w14:textId="6B5BF34E" w:rsidR="00C80189" w:rsidRDefault="00C80189" w:rsidP="00336177">
      <w:pPr>
        <w:spacing w:after="0" w:line="240" w:lineRule="auto"/>
        <w:jc w:val="both"/>
      </w:pPr>
    </w:p>
    <w:p w14:paraId="162D9F54" w14:textId="08812D52" w:rsidR="009E48DC" w:rsidRDefault="007A63F1" w:rsidP="009B0161">
      <w:pPr>
        <w:spacing w:after="0" w:line="240" w:lineRule="auto"/>
        <w:jc w:val="both"/>
      </w:pPr>
      <w:r w:rsidRPr="009B0161">
        <w:t>13.30-13.45</w:t>
      </w:r>
      <w:r w:rsidR="009B0161" w:rsidRPr="009B0161">
        <w:tab/>
      </w:r>
      <w:r w:rsidR="00175BCA" w:rsidRPr="009B0161">
        <w:t xml:space="preserve">Energy colonialism / environmental </w:t>
      </w:r>
      <w:r w:rsidR="009E48DC" w:rsidRPr="009B0161">
        <w:t>colonialism</w:t>
      </w:r>
    </w:p>
    <w:p w14:paraId="42CC206E" w14:textId="3B2C4E42" w:rsidR="007A63F1" w:rsidRDefault="007A63F1" w:rsidP="001120AB">
      <w:pPr>
        <w:spacing w:after="0" w:line="240" w:lineRule="auto"/>
        <w:ind w:left="1440" w:hanging="1440"/>
        <w:jc w:val="both"/>
      </w:pPr>
      <w:r>
        <w:t>13.45-14.00</w:t>
      </w:r>
      <w:r>
        <w:tab/>
        <w:t xml:space="preserve">Managing local attitude </w:t>
      </w:r>
    </w:p>
    <w:p w14:paraId="0225F316" w14:textId="755D72FF" w:rsidR="002E6DE9" w:rsidRDefault="007A63F1" w:rsidP="006D72FA">
      <w:pPr>
        <w:spacing w:after="0" w:line="240" w:lineRule="auto"/>
        <w:ind w:left="1440" w:hanging="1440"/>
        <w:jc w:val="both"/>
      </w:pPr>
      <w:r>
        <w:t>14.00-14.15</w:t>
      </w:r>
      <w:r w:rsidR="00BC6F18">
        <w:tab/>
      </w:r>
      <w:r>
        <w:t>Managing border adjacent building</w:t>
      </w:r>
      <w:r w:rsidR="009854EB">
        <w:t xml:space="preserve"> </w:t>
      </w:r>
      <w:r w:rsidR="00BC6F18">
        <w:t xml:space="preserve">and </w:t>
      </w:r>
      <w:r w:rsidR="009854EB">
        <w:t>transport of energy</w:t>
      </w:r>
    </w:p>
    <w:p w14:paraId="5EC98E25" w14:textId="66651CF3" w:rsidR="007A63F1" w:rsidRDefault="007A63F1" w:rsidP="00336177">
      <w:pPr>
        <w:spacing w:after="0" w:line="240" w:lineRule="auto"/>
        <w:jc w:val="both"/>
      </w:pPr>
      <w:r>
        <w:lastRenderedPageBreak/>
        <w:t>14.15-14.30</w:t>
      </w:r>
      <w:r>
        <w:tab/>
        <w:t>Discussions</w:t>
      </w:r>
    </w:p>
    <w:p w14:paraId="0F1740B3" w14:textId="77777777" w:rsidR="007A63F1" w:rsidRDefault="007A63F1" w:rsidP="00336177">
      <w:pPr>
        <w:spacing w:after="0" w:line="240" w:lineRule="auto"/>
        <w:jc w:val="both"/>
      </w:pPr>
    </w:p>
    <w:p w14:paraId="6C72EF94" w14:textId="0089065F" w:rsidR="004609D2" w:rsidRDefault="004609D2" w:rsidP="00336177">
      <w:pPr>
        <w:spacing w:after="0" w:line="240" w:lineRule="auto"/>
        <w:jc w:val="both"/>
      </w:pPr>
    </w:p>
    <w:p w14:paraId="2DBE352E" w14:textId="44D07268" w:rsidR="008258B1" w:rsidRDefault="00D3405B" w:rsidP="00336177">
      <w:pPr>
        <w:spacing w:after="0" w:line="240" w:lineRule="auto"/>
        <w:jc w:val="both"/>
      </w:pPr>
      <w:r w:rsidRPr="00D3405B">
        <w:rPr>
          <w:b/>
          <w:bCs/>
        </w:rPr>
        <w:t>14.30-15.00 Coffee Break</w:t>
      </w:r>
      <w:r w:rsidR="00175BCA">
        <w:rPr>
          <w:b/>
          <w:bCs/>
        </w:rPr>
        <w:t xml:space="preserve"> </w:t>
      </w:r>
    </w:p>
    <w:p w14:paraId="3D947E96" w14:textId="359D3E14" w:rsidR="00175BCA" w:rsidRDefault="00175BCA">
      <w:pPr>
        <w:rPr>
          <w:b/>
          <w:bCs/>
          <w:u w:val="single"/>
        </w:rPr>
      </w:pPr>
    </w:p>
    <w:p w14:paraId="171F0F62" w14:textId="1765F5D4" w:rsidR="004609D2" w:rsidRPr="004609D2" w:rsidRDefault="00D3405B" w:rsidP="00336177">
      <w:p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15.00-16.00 </w:t>
      </w:r>
      <w:r w:rsidR="0028677C">
        <w:rPr>
          <w:b/>
          <w:bCs/>
          <w:u w:val="single"/>
        </w:rPr>
        <w:tab/>
      </w:r>
      <w:r w:rsidR="005962AA">
        <w:rPr>
          <w:b/>
          <w:bCs/>
          <w:u w:val="single"/>
        </w:rPr>
        <w:t>TOPIC</w:t>
      </w:r>
      <w:r w:rsidR="004609D2" w:rsidRPr="004609D2">
        <w:rPr>
          <w:b/>
          <w:bCs/>
          <w:u w:val="single"/>
        </w:rPr>
        <w:t xml:space="preserve"> 3: </w:t>
      </w:r>
      <w:r w:rsidR="00990581">
        <w:rPr>
          <w:b/>
          <w:bCs/>
          <w:u w:val="single"/>
        </w:rPr>
        <w:t>Cross-border m</w:t>
      </w:r>
      <w:r w:rsidR="00336177">
        <w:rPr>
          <w:b/>
          <w:bCs/>
          <w:u w:val="single"/>
        </w:rPr>
        <w:t xml:space="preserve">anagement </w:t>
      </w:r>
      <w:r w:rsidR="00990581">
        <w:rPr>
          <w:b/>
          <w:bCs/>
          <w:u w:val="single"/>
        </w:rPr>
        <w:t xml:space="preserve">of </w:t>
      </w:r>
      <w:r w:rsidR="003746FE">
        <w:rPr>
          <w:b/>
          <w:bCs/>
          <w:u w:val="single"/>
        </w:rPr>
        <w:t>sustainability</w:t>
      </w:r>
      <w:r w:rsidR="003746FE" w:rsidRPr="003746FE">
        <w:t xml:space="preserve"> </w:t>
      </w:r>
    </w:p>
    <w:p w14:paraId="59D19C34" w14:textId="4BC69043" w:rsidR="00F21DE5" w:rsidRDefault="00F21DE5" w:rsidP="00336177">
      <w:pPr>
        <w:spacing w:after="0" w:line="240" w:lineRule="auto"/>
        <w:jc w:val="both"/>
      </w:pPr>
      <w:r>
        <w:t>We need to manage the G</w:t>
      </w:r>
      <w:r w:rsidR="00AA6D09">
        <w:t xml:space="preserve">reen </w:t>
      </w:r>
      <w:r>
        <w:t>D</w:t>
      </w:r>
      <w:r w:rsidR="00AA6D09">
        <w:t>eal</w:t>
      </w:r>
      <w:r>
        <w:t xml:space="preserve"> related </w:t>
      </w:r>
      <w:r w:rsidR="00AA6D09">
        <w:t>cross-border</w:t>
      </w:r>
      <w:r>
        <w:t xml:space="preserve"> issues. However, we have currently experiences only with CB water management. But we need to manage the G</w:t>
      </w:r>
      <w:r w:rsidR="00A30537">
        <w:t xml:space="preserve">reen </w:t>
      </w:r>
      <w:r>
        <w:t>D</w:t>
      </w:r>
      <w:r w:rsidR="00A30537">
        <w:t>eal</w:t>
      </w:r>
      <w:r>
        <w:t xml:space="preserve"> and energy </w:t>
      </w:r>
      <w:r w:rsidR="00A30537">
        <w:t>a</w:t>
      </w:r>
      <w:r>
        <w:t>cross border.</w:t>
      </w:r>
    </w:p>
    <w:p w14:paraId="1B992FB0" w14:textId="5EC72224" w:rsidR="00A30537" w:rsidRDefault="00A30537" w:rsidP="00336177">
      <w:pPr>
        <w:spacing w:after="0" w:line="240" w:lineRule="auto"/>
        <w:jc w:val="both"/>
      </w:pPr>
    </w:p>
    <w:p w14:paraId="5245DD99" w14:textId="1337208C" w:rsidR="00A30537" w:rsidRPr="00BC6F18" w:rsidRDefault="00A30537" w:rsidP="00A30537">
      <w:pPr>
        <w:spacing w:after="0" w:line="240" w:lineRule="auto"/>
        <w:jc w:val="both"/>
      </w:pPr>
      <w:r>
        <w:t>15.00-15.15</w:t>
      </w:r>
      <w:r>
        <w:tab/>
      </w:r>
      <w:r w:rsidRPr="00BC6F18">
        <w:t xml:space="preserve">Cross-border management </w:t>
      </w:r>
      <w:r w:rsidR="008A5D64" w:rsidRPr="00BC6F18">
        <w:t>of water</w:t>
      </w:r>
    </w:p>
    <w:p w14:paraId="4648D011" w14:textId="7B343FBF" w:rsidR="00A30537" w:rsidRPr="00BC6F18" w:rsidRDefault="00A30537" w:rsidP="00A30537">
      <w:pPr>
        <w:spacing w:after="0" w:line="240" w:lineRule="auto"/>
        <w:jc w:val="both"/>
      </w:pPr>
      <w:r w:rsidRPr="00BC6F18">
        <w:t>15.15-15.30</w:t>
      </w:r>
      <w:r w:rsidRPr="00BC6F18">
        <w:tab/>
        <w:t>Strategies for cross-</w:t>
      </w:r>
      <w:r w:rsidR="008A5D64" w:rsidRPr="00BC6F18">
        <w:t>b</w:t>
      </w:r>
      <w:r w:rsidRPr="00BC6F18">
        <w:t>order water management</w:t>
      </w:r>
      <w:r w:rsidR="00175BCA" w:rsidRPr="00BC6F18">
        <w:t xml:space="preserve"> </w:t>
      </w:r>
    </w:p>
    <w:p w14:paraId="30A889EA" w14:textId="77777777" w:rsidR="000A281F" w:rsidRPr="00BC6F18" w:rsidRDefault="00A30537" w:rsidP="000A281F">
      <w:pPr>
        <w:spacing w:after="0" w:line="240" w:lineRule="auto"/>
        <w:ind w:left="1440" w:hanging="1440"/>
        <w:jc w:val="both"/>
      </w:pPr>
      <w:r w:rsidRPr="00BC6F18">
        <w:t>15.30-15.45</w:t>
      </w:r>
      <w:r w:rsidR="008A5D64" w:rsidRPr="00BC6F18">
        <w:tab/>
      </w:r>
      <w:r w:rsidR="000A281F" w:rsidRPr="00BC6F18">
        <w:t xml:space="preserve">What is the role of </w:t>
      </w:r>
      <w:proofErr w:type="spellStart"/>
      <w:r w:rsidR="000A281F" w:rsidRPr="00BC6F18">
        <w:t>interreg</w:t>
      </w:r>
      <w:proofErr w:type="spellEnd"/>
      <w:r w:rsidR="000A281F" w:rsidRPr="00BC6F18">
        <w:t xml:space="preserve"> and other EU </w:t>
      </w:r>
      <w:proofErr w:type="spellStart"/>
      <w:r w:rsidR="000A281F" w:rsidRPr="00BC6F18">
        <w:t>programmes</w:t>
      </w:r>
      <w:proofErr w:type="spellEnd"/>
      <w:r w:rsidR="000A281F" w:rsidRPr="00BC6F18">
        <w:t xml:space="preserve"> in CB sustainability management?</w:t>
      </w:r>
    </w:p>
    <w:p w14:paraId="0F70E0F6" w14:textId="1E480EF2" w:rsidR="00A30537" w:rsidRDefault="00A30537" w:rsidP="00336177">
      <w:pPr>
        <w:spacing w:after="0" w:line="240" w:lineRule="auto"/>
        <w:jc w:val="both"/>
      </w:pPr>
      <w:r w:rsidRPr="00BC6F18">
        <w:t>15.45-16.00</w:t>
      </w:r>
      <w:r w:rsidRPr="00BC6F18">
        <w:tab/>
        <w:t>Discussion</w:t>
      </w:r>
    </w:p>
    <w:p w14:paraId="30631232" w14:textId="50681D82" w:rsidR="00F21DE5" w:rsidRDefault="00F21DE5" w:rsidP="00336177">
      <w:pPr>
        <w:spacing w:after="0" w:line="240" w:lineRule="auto"/>
        <w:jc w:val="both"/>
      </w:pPr>
    </w:p>
    <w:p w14:paraId="4540D5D3" w14:textId="77777777" w:rsidR="00BC6F18" w:rsidRDefault="00BC6F18" w:rsidP="00336177">
      <w:pPr>
        <w:spacing w:after="0" w:line="240" w:lineRule="auto"/>
        <w:jc w:val="both"/>
      </w:pPr>
    </w:p>
    <w:p w14:paraId="4CA4BC2C" w14:textId="0E7C2B61" w:rsidR="005C3B9E" w:rsidRPr="006D77F1" w:rsidRDefault="00A30537" w:rsidP="00336177">
      <w:pPr>
        <w:spacing w:after="0" w:line="240" w:lineRule="auto"/>
        <w:jc w:val="both"/>
      </w:pPr>
      <w:r w:rsidRPr="006D77F1">
        <w:t>16.00-16.</w:t>
      </w:r>
      <w:r w:rsidR="000A281F" w:rsidRPr="006D77F1">
        <w:t>30</w:t>
      </w:r>
      <w:r w:rsidRPr="006D77F1">
        <w:tab/>
        <w:t>Conclusions of the day</w:t>
      </w:r>
      <w:r w:rsidR="000A281F" w:rsidRPr="006D77F1">
        <w:t xml:space="preserve"> – Panel discussion</w:t>
      </w:r>
    </w:p>
    <w:p w14:paraId="5784CFDE" w14:textId="1D276CD7" w:rsidR="00175BCA" w:rsidRDefault="00175BCA" w:rsidP="00336177">
      <w:pPr>
        <w:spacing w:after="0" w:line="240" w:lineRule="auto"/>
        <w:jc w:val="both"/>
      </w:pPr>
    </w:p>
    <w:p w14:paraId="39FAD008" w14:textId="660B8D3C" w:rsidR="0022799C" w:rsidRDefault="0022799C" w:rsidP="00336177">
      <w:pPr>
        <w:spacing w:after="0" w:line="240" w:lineRule="auto"/>
        <w:jc w:val="both"/>
      </w:pPr>
    </w:p>
    <w:sectPr w:rsidR="0022799C" w:rsidSect="00113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0A5"/>
    <w:multiLevelType w:val="multilevel"/>
    <w:tmpl w:val="6C60FE1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9826A84"/>
    <w:multiLevelType w:val="hybridMultilevel"/>
    <w:tmpl w:val="494A1D50"/>
    <w:lvl w:ilvl="0" w:tplc="7A92B2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365D9"/>
    <w:multiLevelType w:val="multilevel"/>
    <w:tmpl w:val="FE20A0D6"/>
    <w:lvl w:ilvl="0">
      <w:start w:val="11"/>
      <w:numFmt w:val="decimal"/>
      <w:lvlText w:val="%1"/>
      <w:lvlJc w:val="left"/>
      <w:pPr>
        <w:ind w:left="1070" w:hanging="1070"/>
      </w:pPr>
      <w:rPr>
        <w:rFonts w:hint="default"/>
      </w:rPr>
    </w:lvl>
    <w:lvl w:ilvl="1">
      <w:numFmt w:val="decimalZero"/>
      <w:lvlText w:val="%1.%2"/>
      <w:lvlJc w:val="left"/>
      <w:pPr>
        <w:ind w:left="1070" w:hanging="1070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070" w:hanging="1070"/>
      </w:pPr>
      <w:rPr>
        <w:rFonts w:hint="default"/>
      </w:rPr>
    </w:lvl>
    <w:lvl w:ilvl="3">
      <w:start w:val="15"/>
      <w:numFmt w:val="decimal"/>
      <w:lvlText w:val="%1.%2-%3.%4"/>
      <w:lvlJc w:val="left"/>
      <w:pPr>
        <w:ind w:left="1070" w:hanging="10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136AEE"/>
    <w:multiLevelType w:val="hybridMultilevel"/>
    <w:tmpl w:val="E6223D34"/>
    <w:lvl w:ilvl="0" w:tplc="355A08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8413B"/>
    <w:multiLevelType w:val="hybridMultilevel"/>
    <w:tmpl w:val="7CD22840"/>
    <w:lvl w:ilvl="0" w:tplc="138073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72C49"/>
    <w:multiLevelType w:val="hybridMultilevel"/>
    <w:tmpl w:val="A0F2E02C"/>
    <w:lvl w:ilvl="0" w:tplc="E25A43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46"/>
    <w:rsid w:val="000106AB"/>
    <w:rsid w:val="000571E0"/>
    <w:rsid w:val="000A281F"/>
    <w:rsid w:val="000A3BBB"/>
    <w:rsid w:val="000C3C2A"/>
    <w:rsid w:val="000D61E9"/>
    <w:rsid w:val="000D6531"/>
    <w:rsid w:val="000E704A"/>
    <w:rsid w:val="001120AB"/>
    <w:rsid w:val="00113DC3"/>
    <w:rsid w:val="00115811"/>
    <w:rsid w:val="001261A3"/>
    <w:rsid w:val="00175BCA"/>
    <w:rsid w:val="00180A78"/>
    <w:rsid w:val="001B6174"/>
    <w:rsid w:val="001C6262"/>
    <w:rsid w:val="001F2356"/>
    <w:rsid w:val="0022799C"/>
    <w:rsid w:val="00243C7B"/>
    <w:rsid w:val="0028677C"/>
    <w:rsid w:val="002973B8"/>
    <w:rsid w:val="002A3875"/>
    <w:rsid w:val="002E6DE9"/>
    <w:rsid w:val="00333F6D"/>
    <w:rsid w:val="00336177"/>
    <w:rsid w:val="00356B78"/>
    <w:rsid w:val="003746FE"/>
    <w:rsid w:val="003D5262"/>
    <w:rsid w:val="004609D2"/>
    <w:rsid w:val="004F4F1F"/>
    <w:rsid w:val="00515D65"/>
    <w:rsid w:val="00544EAB"/>
    <w:rsid w:val="0057112B"/>
    <w:rsid w:val="005962AA"/>
    <w:rsid w:val="005B3C51"/>
    <w:rsid w:val="005B65B8"/>
    <w:rsid w:val="005C3B9E"/>
    <w:rsid w:val="005F4BE8"/>
    <w:rsid w:val="00644D60"/>
    <w:rsid w:val="0069213F"/>
    <w:rsid w:val="00693BA4"/>
    <w:rsid w:val="006A1BF0"/>
    <w:rsid w:val="006D72FA"/>
    <w:rsid w:val="006D77F1"/>
    <w:rsid w:val="00712A9A"/>
    <w:rsid w:val="007328C8"/>
    <w:rsid w:val="007A63F1"/>
    <w:rsid w:val="007C6B56"/>
    <w:rsid w:val="008108B1"/>
    <w:rsid w:val="008258B1"/>
    <w:rsid w:val="0087065A"/>
    <w:rsid w:val="00895460"/>
    <w:rsid w:val="008A5D64"/>
    <w:rsid w:val="008B7FAA"/>
    <w:rsid w:val="00955546"/>
    <w:rsid w:val="009854EB"/>
    <w:rsid w:val="00987088"/>
    <w:rsid w:val="00990581"/>
    <w:rsid w:val="0099795F"/>
    <w:rsid w:val="009B0161"/>
    <w:rsid w:val="009C0C51"/>
    <w:rsid w:val="009E48DC"/>
    <w:rsid w:val="00A07DA4"/>
    <w:rsid w:val="00A20D16"/>
    <w:rsid w:val="00A26988"/>
    <w:rsid w:val="00A30537"/>
    <w:rsid w:val="00A848EE"/>
    <w:rsid w:val="00A871EF"/>
    <w:rsid w:val="00AA6D09"/>
    <w:rsid w:val="00B50D15"/>
    <w:rsid w:val="00B5273F"/>
    <w:rsid w:val="00B809EA"/>
    <w:rsid w:val="00BA6621"/>
    <w:rsid w:val="00BC62FE"/>
    <w:rsid w:val="00BC6F18"/>
    <w:rsid w:val="00C31316"/>
    <w:rsid w:val="00C72479"/>
    <w:rsid w:val="00C80189"/>
    <w:rsid w:val="00C92A62"/>
    <w:rsid w:val="00CA3DB7"/>
    <w:rsid w:val="00CC116E"/>
    <w:rsid w:val="00CD5A1E"/>
    <w:rsid w:val="00CD7259"/>
    <w:rsid w:val="00D1713E"/>
    <w:rsid w:val="00D21B59"/>
    <w:rsid w:val="00D3405B"/>
    <w:rsid w:val="00D52F79"/>
    <w:rsid w:val="00DA6111"/>
    <w:rsid w:val="00DB5753"/>
    <w:rsid w:val="00E007F5"/>
    <w:rsid w:val="00F21DE5"/>
    <w:rsid w:val="00F560EC"/>
    <w:rsid w:val="00F777BA"/>
    <w:rsid w:val="00FE15BE"/>
    <w:rsid w:val="00FE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52090"/>
  <w15:chartTrackingRefBased/>
  <w15:docId w15:val="{B2885097-9999-472B-BA3E-C6AF4681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5B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Jaansoo, A. (BMS)</dc:creator>
  <cp:keywords/>
  <dc:description/>
  <cp:lastModifiedBy>Jaansoo, A. (BMS)</cp:lastModifiedBy>
  <cp:revision>4</cp:revision>
  <dcterms:created xsi:type="dcterms:W3CDTF">2021-07-09T19:57:00Z</dcterms:created>
  <dcterms:modified xsi:type="dcterms:W3CDTF">2021-07-09T20:12:00Z</dcterms:modified>
</cp:coreProperties>
</file>